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9D0BB12"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CD4C7B" w:rsidRPr="00B266B0">
        <w:rPr>
          <w:bCs/>
          <w:noProof w:val="0"/>
          <w:sz w:val="24"/>
          <w:szCs w:val="24"/>
        </w:rPr>
        <w:tab/>
      </w:r>
      <w:r w:rsidR="00690507" w:rsidRPr="00690507">
        <w:rPr>
          <w:bCs/>
          <w:noProof w:val="0"/>
          <w:sz w:val="24"/>
          <w:szCs w:val="24"/>
        </w:rPr>
        <w:t>R2-1812871</w:t>
      </w:r>
    </w:p>
    <w:p w14:paraId="231362B2" w14:textId="3EBE55ED" w:rsidR="00CD4C7B" w:rsidRPr="00B266B0" w:rsidRDefault="007C2DD0" w:rsidP="00CD4C7B">
      <w:pPr>
        <w:pStyle w:val="Header"/>
        <w:tabs>
          <w:tab w:val="right" w:pos="9639"/>
        </w:tabs>
        <w:rPr>
          <w:bCs/>
          <w:noProof w:val="0"/>
          <w:sz w:val="24"/>
          <w:szCs w:val="24"/>
        </w:rPr>
      </w:pPr>
      <w:r>
        <w:rPr>
          <w:noProof w:val="0"/>
          <w:sz w:val="24"/>
          <w:szCs w:val="24"/>
          <w:lang w:eastAsia="zh-CN"/>
        </w:rPr>
        <w:t>Gothenburg</w:t>
      </w:r>
      <w:r w:rsidR="002610D8">
        <w:rPr>
          <w:noProof w:val="0"/>
          <w:sz w:val="24"/>
          <w:szCs w:val="24"/>
          <w:lang w:eastAsia="zh-CN"/>
        </w:rPr>
        <w:t xml:space="preserve">, </w:t>
      </w:r>
      <w:r>
        <w:rPr>
          <w:noProof w:val="0"/>
          <w:sz w:val="24"/>
          <w:szCs w:val="24"/>
          <w:lang w:eastAsia="zh-CN"/>
        </w:rPr>
        <w:t>Sweden</w:t>
      </w:r>
      <w:r w:rsidR="002610D8">
        <w:rPr>
          <w:noProof w:val="0"/>
          <w:sz w:val="24"/>
          <w:szCs w:val="24"/>
          <w:lang w:eastAsia="zh-CN"/>
        </w:rPr>
        <w:t xml:space="preserve">, </w:t>
      </w:r>
      <w:r>
        <w:rPr>
          <w:noProof w:val="0"/>
          <w:sz w:val="24"/>
          <w:szCs w:val="24"/>
          <w:lang w:eastAsia="zh-CN"/>
        </w:rPr>
        <w:t>20 - 24 August</w:t>
      </w:r>
      <w:r w:rsidR="002610D8" w:rsidRPr="002610D8">
        <w:rPr>
          <w:noProof w:val="0"/>
          <w:sz w:val="24"/>
          <w:szCs w:val="24"/>
          <w:lang w:eastAsia="zh-CN"/>
        </w:rPr>
        <w:t xml:space="preserve"> 2018</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2C4460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466A1">
        <w:rPr>
          <w:rFonts w:cs="Arial"/>
          <w:b/>
          <w:bCs/>
          <w:sz w:val="24"/>
          <w:lang w:eastAsia="ja-JP"/>
        </w:rPr>
        <w:t>9.14.10</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144691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66A1">
        <w:rPr>
          <w:rFonts w:ascii="Arial" w:hAnsi="Arial" w:cs="Arial"/>
          <w:b/>
          <w:bCs/>
          <w:sz w:val="24"/>
        </w:rPr>
        <w:t>Measurement restriction due to CRS muting</w:t>
      </w:r>
    </w:p>
    <w:p w14:paraId="3AC3A0B1" w14:textId="7BC433F6"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466A1" w:rsidRPr="001466A1">
        <w:rPr>
          <w:rFonts w:ascii="Arial" w:hAnsi="Arial" w:cs="Arial"/>
          <w:b/>
          <w:bCs/>
          <w:sz w:val="24"/>
        </w:rPr>
        <w:t>LTE_eMTC4-Core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FF17F14" w:rsidR="00CD4C7B" w:rsidRDefault="00250E47" w:rsidP="00CD4C7B">
      <w:r>
        <w:t>In May’s RAN</w:t>
      </w:r>
      <w:r w:rsidRPr="00250E47">
        <w:t>4 #87</w:t>
      </w:r>
      <w:r>
        <w:t xml:space="preserve">meeting, RAN4 has sent RAN2 an LS </w:t>
      </w:r>
      <w:r w:rsidR="0010064A">
        <w:t>[1]</w:t>
      </w:r>
      <w:r>
        <w:t xml:space="preserve"> on </w:t>
      </w:r>
      <w:r w:rsidRPr="00250E47">
        <w:t>eFeMTC CRS muting</w:t>
      </w:r>
      <w:r>
        <w:t>, with following main contents:</w:t>
      </w:r>
    </w:p>
    <w:tbl>
      <w:tblPr>
        <w:tblStyle w:val="TableGrid"/>
        <w:tblW w:w="0" w:type="auto"/>
        <w:tblLook w:val="04A0" w:firstRow="1" w:lastRow="0" w:firstColumn="1" w:lastColumn="0" w:noHBand="0" w:noVBand="1"/>
      </w:tblPr>
      <w:tblGrid>
        <w:gridCol w:w="9631"/>
      </w:tblGrid>
      <w:tr w:rsidR="00250E47" w14:paraId="4C72E9B2" w14:textId="77777777" w:rsidTr="00250E47">
        <w:tc>
          <w:tcPr>
            <w:tcW w:w="9631" w:type="dxa"/>
          </w:tcPr>
          <w:p w14:paraId="6F7C3730" w14:textId="77777777" w:rsidR="00250E47" w:rsidRPr="0046364E" w:rsidRDefault="00250E47" w:rsidP="00250E47">
            <w:pPr>
              <w:spacing w:after="120"/>
              <w:rPr>
                <w:rFonts w:ascii="Arial" w:hAnsi="Arial" w:cs="Arial"/>
                <w:b/>
              </w:rPr>
            </w:pPr>
            <w:r w:rsidRPr="0046364E">
              <w:rPr>
                <w:rFonts w:ascii="Arial" w:hAnsi="Arial" w:cs="Arial"/>
                <w:b/>
              </w:rPr>
              <w:t>1. Overall Description:</w:t>
            </w:r>
          </w:p>
          <w:p w14:paraId="0B5E315D" w14:textId="77777777" w:rsidR="00250E47" w:rsidRDefault="00250E47" w:rsidP="00250E47">
            <w:pPr>
              <w:rPr>
                <w:rFonts w:ascii="Arial" w:hAnsi="Arial" w:cs="Arial"/>
                <w:lang w:eastAsia="zh-CN"/>
              </w:rPr>
            </w:pPr>
          </w:p>
          <w:p w14:paraId="37987941" w14:textId="77777777" w:rsidR="00250E47" w:rsidRDefault="00250E47" w:rsidP="00250E47">
            <w:pPr>
              <w:spacing w:after="120"/>
              <w:rPr>
                <w:rFonts w:ascii="Arial" w:hAnsi="Arial" w:cs="Arial"/>
              </w:rPr>
            </w:pPr>
            <w:r w:rsidRPr="006C1E6B">
              <w:rPr>
                <w:rFonts w:ascii="Arial" w:hAnsi="Arial" w:cs="Arial"/>
              </w:rPr>
              <w:t xml:space="preserve">RAN4 has discussed </w:t>
            </w:r>
            <w:r>
              <w:rPr>
                <w:rFonts w:ascii="Arial" w:hAnsi="Arial" w:cs="Arial"/>
              </w:rPr>
              <w:t>intra-frequency neighbour cell measurements for Rel-15 MTC UEs capable of supporting CRS muting. It has been identified that when CRS muting is enabled in the measured neighbour cell, the UE shall perform the RRM measurements in the center 6 PRBs of that carrier. Therefore RAN4 finds a need to have following indication:</w:t>
            </w:r>
          </w:p>
          <w:p w14:paraId="6F707C7D" w14:textId="77777777" w:rsidR="00250E47" w:rsidRDefault="00250E47" w:rsidP="00250E47">
            <w:pPr>
              <w:numPr>
                <w:ilvl w:val="0"/>
                <w:numId w:val="5"/>
              </w:numPr>
              <w:spacing w:after="120"/>
              <w:rPr>
                <w:rFonts w:ascii="Arial" w:hAnsi="Arial" w:cs="Arial"/>
              </w:rPr>
            </w:pPr>
            <w:r>
              <w:rPr>
                <w:rFonts w:ascii="Arial" w:hAnsi="Arial" w:cs="Arial"/>
              </w:rPr>
              <w:t xml:space="preserve">The serving eNodeB indicating whether or not the UE shall perform intra-frequency neighbour cell RRM measurements in the center 6 PRBs. </w:t>
            </w:r>
          </w:p>
          <w:p w14:paraId="4964CB5C" w14:textId="77777777" w:rsidR="00250E47" w:rsidRPr="00873398" w:rsidRDefault="00250E47" w:rsidP="00250E47">
            <w:pPr>
              <w:numPr>
                <w:ilvl w:val="0"/>
                <w:numId w:val="5"/>
              </w:numPr>
              <w:spacing w:after="120"/>
              <w:rPr>
                <w:rFonts w:ascii="Arial" w:hAnsi="Arial" w:cs="Arial"/>
              </w:rPr>
            </w:pPr>
            <w:r w:rsidRPr="00296FC1">
              <w:rPr>
                <w:rFonts w:ascii="Arial" w:hAnsi="Arial" w:cs="Arial"/>
              </w:rPr>
              <w:t>RAN4 understanding is that this indication is not se</w:t>
            </w:r>
            <w:r>
              <w:rPr>
                <w:rFonts w:ascii="Arial" w:hAnsi="Arial" w:cs="Arial"/>
              </w:rPr>
              <w:t>n</w:t>
            </w:r>
            <w:r w:rsidRPr="00296FC1">
              <w:rPr>
                <w:rFonts w:ascii="Arial" w:hAnsi="Arial" w:cs="Arial"/>
              </w:rPr>
              <w:t xml:space="preserve">t </w:t>
            </w:r>
            <w:r w:rsidRPr="00E70F8F">
              <w:rPr>
                <w:rFonts w:ascii="Arial" w:hAnsi="Arial" w:cs="Arial"/>
              </w:rPr>
              <w:t xml:space="preserve">if CRS muting is not </w:t>
            </w:r>
            <w:r w:rsidRPr="00873398">
              <w:rPr>
                <w:rFonts w:ascii="Arial" w:hAnsi="Arial" w:cs="Arial"/>
              </w:rPr>
              <w:t>enabled in any of the neighbour cells in the intra-frequency.</w:t>
            </w:r>
          </w:p>
          <w:p w14:paraId="3ADA5D51" w14:textId="77777777" w:rsidR="00250E47" w:rsidRDefault="00250E47" w:rsidP="00250E47">
            <w:pPr>
              <w:rPr>
                <w:rFonts w:ascii="Arial" w:hAnsi="Arial" w:cs="Arial"/>
                <w:lang w:eastAsia="zh-CN"/>
              </w:rPr>
            </w:pPr>
          </w:p>
          <w:p w14:paraId="663ABE8C" w14:textId="77777777" w:rsidR="00250E47" w:rsidRDefault="00250E47" w:rsidP="00250E47">
            <w:pPr>
              <w:rPr>
                <w:rFonts w:ascii="Arial" w:hAnsi="Arial" w:cs="Arial"/>
                <w:lang w:eastAsia="zh-CN"/>
              </w:rPr>
            </w:pPr>
            <w:r>
              <w:rPr>
                <w:rFonts w:ascii="Arial" w:hAnsi="Arial" w:cs="Arial"/>
                <w:lang w:eastAsia="zh-CN"/>
              </w:rPr>
              <w:t xml:space="preserve">RAN4 also discussed the impact of CRS muting to legacy MTC </w:t>
            </w:r>
            <w:r>
              <w:rPr>
                <w:rFonts w:ascii="Arial" w:hAnsi="Arial" w:cs="Arial"/>
              </w:rPr>
              <w:t>UEs</w:t>
            </w:r>
            <w:r>
              <w:rPr>
                <w:rFonts w:ascii="Arial" w:hAnsi="Arial" w:cs="Arial"/>
                <w:lang w:eastAsia="zh-CN"/>
              </w:rPr>
              <w:t xml:space="preserve"> not capable of supporting CRS muting, and reached the following agreement:</w:t>
            </w:r>
          </w:p>
          <w:p w14:paraId="76ACDDB1" w14:textId="77777777" w:rsidR="00250E47" w:rsidRDefault="00250E47" w:rsidP="00250E47">
            <w:pPr>
              <w:rPr>
                <w:rFonts w:ascii="Arial" w:hAnsi="Arial" w:cs="Arial"/>
                <w:lang w:eastAsia="zh-CN"/>
              </w:rPr>
            </w:pPr>
          </w:p>
          <w:p w14:paraId="60C1D186" w14:textId="77777777" w:rsidR="00250E47" w:rsidRPr="001B4146" w:rsidRDefault="00250E47" w:rsidP="00250E47">
            <w:pPr>
              <w:numPr>
                <w:ilvl w:val="0"/>
                <w:numId w:val="5"/>
              </w:numPr>
              <w:spacing w:after="0"/>
              <w:rPr>
                <w:lang w:val="en-US"/>
              </w:rPr>
            </w:pPr>
            <w:r w:rsidRPr="001B4146">
              <w:rPr>
                <w:rFonts w:ascii="Arial" w:hAnsi="Arial" w:cs="Arial"/>
                <w:lang w:val="en-US"/>
              </w:rPr>
              <w:t xml:space="preserve">A </w:t>
            </w:r>
            <w:r>
              <w:rPr>
                <w:rFonts w:ascii="Arial" w:hAnsi="Arial" w:cs="Arial"/>
                <w:lang w:val="en-US"/>
              </w:rPr>
              <w:t xml:space="preserve">solution to address the legacy MTC UEs or Rel-15 MTC UE not capable of supporting CRS muting trying to access to, camp on or reselect to Rel-15 MTC cell where CRS is muted, including, but not limited to, the </w:t>
            </w:r>
            <w:r w:rsidRPr="001B4146">
              <w:rPr>
                <w:rFonts w:ascii="Arial" w:hAnsi="Arial" w:cs="Arial"/>
                <w:lang w:val="en-US"/>
              </w:rPr>
              <w:t xml:space="preserve">barring mechanism for legacy </w:t>
            </w:r>
            <w:r>
              <w:rPr>
                <w:rFonts w:ascii="Arial" w:hAnsi="Arial" w:cs="Arial"/>
                <w:lang w:val="en-US"/>
              </w:rPr>
              <w:t xml:space="preserve">MTC </w:t>
            </w:r>
            <w:r w:rsidRPr="001B4146">
              <w:rPr>
                <w:rFonts w:ascii="Arial" w:hAnsi="Arial" w:cs="Arial"/>
                <w:lang w:val="en-US"/>
              </w:rPr>
              <w:t xml:space="preserve">UEs </w:t>
            </w:r>
            <w:r>
              <w:rPr>
                <w:rFonts w:ascii="Arial" w:hAnsi="Arial" w:cs="Arial"/>
                <w:lang w:val="en-US"/>
              </w:rPr>
              <w:t>being considered</w:t>
            </w:r>
            <w:r w:rsidRPr="001B4146">
              <w:rPr>
                <w:rFonts w:ascii="Arial" w:hAnsi="Arial" w:cs="Arial"/>
                <w:lang w:val="en-US"/>
              </w:rPr>
              <w:t xml:space="preserve"> </w:t>
            </w:r>
            <w:r>
              <w:rPr>
                <w:rFonts w:ascii="Arial" w:hAnsi="Arial" w:cs="Arial"/>
                <w:lang w:val="en-US"/>
              </w:rPr>
              <w:t>in</w:t>
            </w:r>
            <w:r w:rsidRPr="001B4146">
              <w:rPr>
                <w:rFonts w:ascii="Arial" w:hAnsi="Arial" w:cs="Arial"/>
                <w:lang w:val="en-US"/>
              </w:rPr>
              <w:t xml:space="preserve"> the Rel-15 work item on </w:t>
            </w:r>
            <w:r>
              <w:rPr>
                <w:rFonts w:ascii="Arial" w:hAnsi="Arial" w:cs="Arial"/>
                <w:lang w:val="en-US"/>
              </w:rPr>
              <w:t xml:space="preserve">network-based </w:t>
            </w:r>
            <w:r w:rsidRPr="001B4146">
              <w:rPr>
                <w:rFonts w:ascii="Arial" w:hAnsi="Arial" w:cs="Arial"/>
                <w:lang w:val="en-US"/>
              </w:rPr>
              <w:t>CRS interference mitigation</w:t>
            </w:r>
            <w:r>
              <w:rPr>
                <w:rFonts w:ascii="Arial" w:hAnsi="Arial" w:cs="Arial"/>
                <w:lang w:val="en-US"/>
              </w:rPr>
              <w:t>, needs to be considered.</w:t>
            </w:r>
          </w:p>
          <w:p w14:paraId="068FF632" w14:textId="77777777" w:rsidR="00250E47" w:rsidRPr="0046364E" w:rsidRDefault="00250E47" w:rsidP="00250E47">
            <w:pPr>
              <w:pStyle w:val="Header"/>
              <w:rPr>
                <w:rFonts w:cs="Arial"/>
              </w:rPr>
            </w:pPr>
          </w:p>
          <w:p w14:paraId="5BE4A0F2" w14:textId="77777777" w:rsidR="00250E47" w:rsidRPr="0046364E" w:rsidRDefault="00250E47" w:rsidP="00250E47">
            <w:pPr>
              <w:spacing w:after="120"/>
              <w:rPr>
                <w:rFonts w:ascii="Arial" w:hAnsi="Arial" w:cs="Arial"/>
                <w:b/>
              </w:rPr>
            </w:pPr>
            <w:r w:rsidRPr="0046364E">
              <w:rPr>
                <w:rFonts w:ascii="Arial" w:hAnsi="Arial" w:cs="Arial"/>
                <w:b/>
              </w:rPr>
              <w:t>2. Actions:</w:t>
            </w:r>
          </w:p>
          <w:p w14:paraId="6CFF5A60" w14:textId="77777777" w:rsidR="00250E47" w:rsidRDefault="00250E47" w:rsidP="00250E47">
            <w:pPr>
              <w:spacing w:after="120"/>
              <w:ind w:left="993" w:hanging="993"/>
              <w:rPr>
                <w:rFonts w:ascii="Arial" w:hAnsi="Arial" w:cs="Arial"/>
                <w:b/>
              </w:rPr>
            </w:pPr>
            <w:r>
              <w:rPr>
                <w:rFonts w:ascii="Arial" w:hAnsi="Arial" w:cs="Arial"/>
                <w:b/>
                <w:color w:val="000000"/>
              </w:rPr>
              <w:t>To RAN2 group:</w:t>
            </w:r>
          </w:p>
          <w:p w14:paraId="3942A2F8" w14:textId="3FE488A5" w:rsidR="00250E47" w:rsidRPr="00250E47" w:rsidRDefault="00250E47" w:rsidP="00250E47">
            <w:pPr>
              <w:spacing w:after="120"/>
              <w:ind w:left="993" w:hanging="993"/>
            </w:pPr>
            <w:r>
              <w:rPr>
                <w:rFonts w:ascii="Arial" w:hAnsi="Arial" w:cs="Arial"/>
              </w:rPr>
              <w:t xml:space="preserve">RAN4 respectfully asks RAN2 to take into account the above information in their future work. </w:t>
            </w:r>
          </w:p>
        </w:tc>
      </w:tr>
    </w:tbl>
    <w:p w14:paraId="5D92F9A6" w14:textId="3D5AE5D4" w:rsidR="00250E47" w:rsidRDefault="00250E47" w:rsidP="00CD4C7B"/>
    <w:p w14:paraId="632FBF38" w14:textId="1EDFCE03" w:rsidR="00250E47" w:rsidRPr="00250E47" w:rsidRDefault="00250E47" w:rsidP="00CD4C7B">
      <w:r>
        <w:t>F</w:t>
      </w:r>
      <w:r>
        <w:rPr>
          <w:rFonts w:hint="eastAsia"/>
        </w:rPr>
        <w:t xml:space="preserve">or </w:t>
      </w:r>
      <w:r>
        <w:t>the second part on cell barring, RAN2 has discussed and captured the required change in ASN.1. This contribution will mainly address the first part on CRS muting’s impact on neighbour cell measurements.</w:t>
      </w:r>
    </w:p>
    <w:p w14:paraId="127ACA6D" w14:textId="45BF2E13" w:rsidR="00CD4C7B" w:rsidRPr="006E13D1" w:rsidRDefault="00CD4C7B" w:rsidP="00CD4C7B">
      <w:pPr>
        <w:pStyle w:val="Heading1"/>
      </w:pPr>
      <w:r w:rsidRPr="006E13D1">
        <w:t>2</w:t>
      </w:r>
      <w:r w:rsidRPr="006E13D1">
        <w:tab/>
      </w:r>
      <w:r w:rsidR="00250E47">
        <w:t>CRS muting impact on neighbour cell measurement</w:t>
      </w:r>
    </w:p>
    <w:p w14:paraId="0BB47352" w14:textId="07EE190F" w:rsidR="00CD4C7B" w:rsidRDefault="00250E47" w:rsidP="00CD4C7B">
      <w:r>
        <w:t xml:space="preserve">According to RAN4 LS, if some intra-frequency neighbour cell applies CRS muting, then UE cannot assume CRS is transmitted in the entire cell bandwidth. In this case, UE shall </w:t>
      </w:r>
      <w:r w:rsidRPr="00250E47">
        <w:t xml:space="preserve">perform intra-frequency neighbour cell RRM measurements </w:t>
      </w:r>
      <w:r>
        <w:t xml:space="preserve">only </w:t>
      </w:r>
      <w:r w:rsidRPr="00250E47">
        <w:t>in the center 6 PRBs</w:t>
      </w:r>
      <w:r>
        <w:t xml:space="preserve">. Otherwise, UE can perform intra-frequency measurements in any </w:t>
      </w:r>
      <w:r w:rsidR="00C12348">
        <w:t xml:space="preserve">bandwidth of more than 6 PRBs within the cell bandwidth. </w:t>
      </w:r>
      <w:r>
        <w:t>We understand this measurement restriction</w:t>
      </w:r>
      <w:r w:rsidR="00C12348">
        <w:t xml:space="preserve"> requirement</w:t>
      </w:r>
      <w:r>
        <w:t xml:space="preserve"> </w:t>
      </w:r>
      <w:r w:rsidR="00C12348">
        <w:t xml:space="preserve">does not differ between </w:t>
      </w:r>
      <w:r>
        <w:t>idle mode measurement</w:t>
      </w:r>
      <w:r w:rsidR="00C12348">
        <w:t>s</w:t>
      </w:r>
      <w:r>
        <w:t xml:space="preserve"> and connected mode measurement</w:t>
      </w:r>
      <w:r w:rsidR="00C12348">
        <w:t>s</w:t>
      </w:r>
      <w:r w:rsidR="00953FB6">
        <w:t xml:space="preserve"> because the affects the measured frequency location in general</w:t>
      </w:r>
      <w:r>
        <w:t>.</w:t>
      </w:r>
      <w:r w:rsidR="00C12348">
        <w:t xml:space="preserve"> </w:t>
      </w:r>
      <w:r w:rsidR="00953FB6">
        <w:t>For both idle and connected mode UEs</w:t>
      </w:r>
      <w:r w:rsidR="00C12348">
        <w:t xml:space="preserve">, to </w:t>
      </w:r>
      <w:r w:rsidR="00C12348" w:rsidRPr="00C12348">
        <w:t>indicat</w:t>
      </w:r>
      <w:r w:rsidR="00C12348">
        <w:t>e</w:t>
      </w:r>
      <w:r w:rsidR="00C12348" w:rsidRPr="00C12348">
        <w:t xml:space="preserve"> whether or not UE</w:t>
      </w:r>
      <w:r w:rsidR="00953FB6">
        <w:t>s</w:t>
      </w:r>
      <w:r w:rsidR="00C12348" w:rsidRPr="00C12348">
        <w:t xml:space="preserve"> shall perform intra-</w:t>
      </w:r>
      <w:r w:rsidR="00C12348" w:rsidRPr="00C12348">
        <w:lastRenderedPageBreak/>
        <w:t>frequency neighbour cell RRM measurements in the center 6 PRBs</w:t>
      </w:r>
      <w:r w:rsidR="00C12348">
        <w:t xml:space="preserve">, we think </w:t>
      </w:r>
      <w:r w:rsidR="00953FB6">
        <w:t>SIB broadcasting</w:t>
      </w:r>
      <w:r w:rsidR="00C12348">
        <w:t xml:space="preserve"> should be used</w:t>
      </w:r>
      <w:r w:rsidR="00953FB6">
        <w:t xml:space="preserve"> and there is no need for the extra dedicated RRC signaling. Therefore, we propose to extend SIB3 to include the indication.</w:t>
      </w:r>
    </w:p>
    <w:p w14:paraId="381A0D82" w14:textId="506F8697" w:rsidR="00C12348" w:rsidRDefault="00C12348" w:rsidP="00CD4C7B">
      <w:pPr>
        <w:rPr>
          <w:b/>
        </w:rPr>
      </w:pPr>
      <w:r w:rsidRPr="00C12348">
        <w:rPr>
          <w:b/>
        </w:rPr>
        <w:t>Proposal</w:t>
      </w:r>
      <w:r>
        <w:rPr>
          <w:b/>
        </w:rPr>
        <w:t xml:space="preserve"> 1</w:t>
      </w:r>
      <w:r w:rsidRPr="00C12348">
        <w:rPr>
          <w:b/>
        </w:rPr>
        <w:t>: SIB3 is extended with the indication on whether or not UE</w:t>
      </w:r>
      <w:r w:rsidR="00953FB6">
        <w:rPr>
          <w:b/>
        </w:rPr>
        <w:t>s</w:t>
      </w:r>
      <w:r w:rsidRPr="00C12348">
        <w:rPr>
          <w:b/>
        </w:rPr>
        <w:t xml:space="preserve"> shall perform intra-frequency neighbour cell RRM measurements in the center 6 PRBs.</w:t>
      </w:r>
    </w:p>
    <w:p w14:paraId="0D2CD71B" w14:textId="7DCF2E26" w:rsidR="00953FB6" w:rsidRPr="00953FB6" w:rsidRDefault="00953FB6" w:rsidP="00CD4C7B">
      <w:r w:rsidRPr="00953FB6">
        <w:t xml:space="preserve">The draft CR to TS36.331 is provided in </w:t>
      </w:r>
      <w:r w:rsidR="0010064A">
        <w:t>[2]</w:t>
      </w:r>
      <w:r w:rsidRPr="00953FB6">
        <w:t xml:space="preserve"> and draft reply LS to RAN4 in </w:t>
      </w:r>
      <w:r w:rsidR="0010064A">
        <w:t>[3]</w:t>
      </w:r>
      <w:r w:rsidRPr="00953FB6">
        <w:t>.</w:t>
      </w:r>
    </w:p>
    <w:p w14:paraId="43A12B72" w14:textId="2D3285D9" w:rsidR="00CD4C7B" w:rsidRPr="006E13D1" w:rsidRDefault="00250E47" w:rsidP="00CD4C7B">
      <w:pPr>
        <w:pStyle w:val="Heading1"/>
      </w:pPr>
      <w:r>
        <w:t>3</w:t>
      </w:r>
      <w:r w:rsidR="00CD4C7B" w:rsidRPr="006E13D1">
        <w:tab/>
      </w:r>
      <w:r>
        <w:t>Conclusion</w:t>
      </w:r>
    </w:p>
    <w:p w14:paraId="190C81D1" w14:textId="2A662924" w:rsidR="00CD4C7B" w:rsidRDefault="00953FB6" w:rsidP="00CD4C7B">
      <w:r>
        <w:t>In this contribution, we discussed the signalling design for indicating the intra-frequency neighbour cell measurement restriction due to CRS muting, and have following proposals.</w:t>
      </w:r>
    </w:p>
    <w:p w14:paraId="2C45142F" w14:textId="212C62F0" w:rsidR="00953FB6" w:rsidRPr="00953FB6" w:rsidRDefault="00953FB6" w:rsidP="00CD4C7B">
      <w:r w:rsidRPr="00C12348">
        <w:rPr>
          <w:b/>
        </w:rPr>
        <w:t>Proposal</w:t>
      </w:r>
      <w:r>
        <w:rPr>
          <w:b/>
        </w:rPr>
        <w:t xml:space="preserve"> 1</w:t>
      </w:r>
      <w:r w:rsidRPr="00C12348">
        <w:rPr>
          <w:b/>
        </w:rPr>
        <w:t>: SIB3 is extended with the indication on whether or not UE</w:t>
      </w:r>
      <w:r>
        <w:rPr>
          <w:b/>
        </w:rPr>
        <w:t>s</w:t>
      </w:r>
      <w:r w:rsidRPr="00C12348">
        <w:rPr>
          <w:b/>
        </w:rPr>
        <w:t xml:space="preserve"> shall perform intra-frequency neighbour cell RRM measurements in the center 6 PRBs.</w:t>
      </w:r>
    </w:p>
    <w:p w14:paraId="0FDCFAC2" w14:textId="77777777" w:rsidR="00CD4C7B" w:rsidRPr="006E13D1" w:rsidRDefault="00CD4C7B" w:rsidP="00CD4C7B">
      <w:pPr>
        <w:pStyle w:val="Heading1"/>
      </w:pPr>
      <w:r w:rsidRPr="006E13D1">
        <w:t>References</w:t>
      </w:r>
    </w:p>
    <w:p w14:paraId="2B8C910F" w14:textId="44003FE5" w:rsidR="00CD4C7B" w:rsidRPr="006E13D1" w:rsidRDefault="0010064A" w:rsidP="0010064A">
      <w:pPr>
        <w:numPr>
          <w:ilvl w:val="0"/>
          <w:numId w:val="4"/>
        </w:numPr>
        <w:overflowPunct w:val="0"/>
        <w:autoSpaceDE w:val="0"/>
        <w:autoSpaceDN w:val="0"/>
        <w:adjustRightInd w:val="0"/>
        <w:textAlignment w:val="baseline"/>
      </w:pPr>
      <w:bookmarkStart w:id="0" w:name="_Ref75086397"/>
      <w:r w:rsidRPr="00250E47">
        <w:t>R4-1808032</w:t>
      </w:r>
      <w:r>
        <w:t xml:space="preserve">, </w:t>
      </w:r>
      <w:r w:rsidRPr="0010064A">
        <w:rPr>
          <w:i/>
        </w:rPr>
        <w:t>LS on eFeMTC CRS muting</w:t>
      </w:r>
      <w:r>
        <w:t>, RAN4</w:t>
      </w:r>
    </w:p>
    <w:bookmarkEnd w:id="0"/>
    <w:p w14:paraId="4AA5C936" w14:textId="79DA476E" w:rsidR="00CD4C7B" w:rsidRPr="00E00F2F" w:rsidRDefault="00690507" w:rsidP="00690507">
      <w:pPr>
        <w:numPr>
          <w:ilvl w:val="0"/>
          <w:numId w:val="4"/>
        </w:numPr>
        <w:overflowPunct w:val="0"/>
        <w:autoSpaceDE w:val="0"/>
        <w:autoSpaceDN w:val="0"/>
        <w:adjustRightInd w:val="0"/>
        <w:textAlignment w:val="baseline"/>
      </w:pPr>
      <w:r w:rsidRPr="00690507">
        <w:t>R2-181287</w:t>
      </w:r>
      <w:r>
        <w:t>2</w:t>
      </w:r>
      <w:r w:rsidR="0010064A">
        <w:t xml:space="preserve">, </w:t>
      </w:r>
      <w:r w:rsidR="00A66CB3">
        <w:rPr>
          <w:i/>
        </w:rPr>
        <w:t>I</w:t>
      </w:r>
      <w:r w:rsidR="0010064A" w:rsidRPr="0010064A">
        <w:rPr>
          <w:i/>
        </w:rPr>
        <w:t>ntra-frequency neighbour cell measurement restriction due to CRS muting,</w:t>
      </w:r>
      <w:r w:rsidR="0010064A">
        <w:t xml:space="preserve"> Nokia, Nokia Shanghai Bell</w:t>
      </w:r>
    </w:p>
    <w:p w14:paraId="35F222F4" w14:textId="1F9F37C9" w:rsidR="00080512" w:rsidRPr="00CD4C7B" w:rsidRDefault="00690507" w:rsidP="00690507">
      <w:pPr>
        <w:numPr>
          <w:ilvl w:val="0"/>
          <w:numId w:val="4"/>
        </w:numPr>
        <w:overflowPunct w:val="0"/>
        <w:autoSpaceDE w:val="0"/>
        <w:autoSpaceDN w:val="0"/>
        <w:adjustRightInd w:val="0"/>
        <w:textAlignment w:val="baseline"/>
      </w:pPr>
      <w:r w:rsidRPr="00690507">
        <w:t>R2-181287</w:t>
      </w:r>
      <w:r>
        <w:t>3</w:t>
      </w:r>
      <w:bookmarkStart w:id="1" w:name="_GoBack"/>
      <w:bookmarkEnd w:id="1"/>
      <w:r w:rsidR="0010064A" w:rsidRPr="00E00F2F">
        <w:t xml:space="preserve">, </w:t>
      </w:r>
      <w:r w:rsidR="0010064A" w:rsidRPr="00E00F2F">
        <w:rPr>
          <w:i/>
        </w:rPr>
        <w:t>Draft reply LS on eFeMTC CRS muting</w:t>
      </w:r>
      <w:r w:rsidR="0010064A" w:rsidRPr="00E00F2F">
        <w:t xml:space="preserve">, </w:t>
      </w:r>
      <w:r w:rsidR="0010064A" w:rsidRPr="0010064A">
        <w:t>Nokia</w:t>
      </w:r>
    </w:p>
    <w:sectPr w:rsidR="00080512" w:rsidRPr="00CD4C7B">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A26CB" w14:textId="77777777" w:rsidR="00BB2E76" w:rsidRDefault="00BB2E76">
      <w:r>
        <w:separator/>
      </w:r>
    </w:p>
  </w:endnote>
  <w:endnote w:type="continuationSeparator" w:id="0">
    <w:p w14:paraId="44037DC5" w14:textId="77777777" w:rsidR="00BB2E76" w:rsidRDefault="00BB2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A1F6D" w14:textId="77777777" w:rsidR="00BB2E76" w:rsidRDefault="00BB2E76">
      <w:r>
        <w:separator/>
      </w:r>
    </w:p>
  </w:footnote>
  <w:footnote w:type="continuationSeparator" w:id="0">
    <w:p w14:paraId="364BBACA" w14:textId="77777777" w:rsidR="00BB2E76" w:rsidRDefault="00BB2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F425657"/>
    <w:multiLevelType w:val="hybridMultilevel"/>
    <w:tmpl w:val="4D565D8E"/>
    <w:lvl w:ilvl="0" w:tplc="74C0836C">
      <w:start w:val="1"/>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10064A"/>
    <w:rsid w:val="00112F1A"/>
    <w:rsid w:val="00145075"/>
    <w:rsid w:val="001466A1"/>
    <w:rsid w:val="001741A0"/>
    <w:rsid w:val="00175FA0"/>
    <w:rsid w:val="00194CD0"/>
    <w:rsid w:val="001B49C9"/>
    <w:rsid w:val="001C4F79"/>
    <w:rsid w:val="001F168B"/>
    <w:rsid w:val="001F7831"/>
    <w:rsid w:val="00204045"/>
    <w:rsid w:val="0020712B"/>
    <w:rsid w:val="0022606D"/>
    <w:rsid w:val="00231728"/>
    <w:rsid w:val="0024184D"/>
    <w:rsid w:val="00250E47"/>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90507"/>
    <w:rsid w:val="006C66D8"/>
    <w:rsid w:val="006D1E24"/>
    <w:rsid w:val="006E1417"/>
    <w:rsid w:val="006F6A2C"/>
    <w:rsid w:val="00710201"/>
    <w:rsid w:val="007342B5"/>
    <w:rsid w:val="00734A5B"/>
    <w:rsid w:val="00744E76"/>
    <w:rsid w:val="00752411"/>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E7A26"/>
    <w:rsid w:val="0090271F"/>
    <w:rsid w:val="00902DB9"/>
    <w:rsid w:val="0090466A"/>
    <w:rsid w:val="00936071"/>
    <w:rsid w:val="00940212"/>
    <w:rsid w:val="00942EC2"/>
    <w:rsid w:val="00953FB6"/>
    <w:rsid w:val="00961B32"/>
    <w:rsid w:val="00970DB3"/>
    <w:rsid w:val="00974BB0"/>
    <w:rsid w:val="009A0AF3"/>
    <w:rsid w:val="009B07CD"/>
    <w:rsid w:val="009C19E9"/>
    <w:rsid w:val="009D74A6"/>
    <w:rsid w:val="00A10F02"/>
    <w:rsid w:val="00A204CA"/>
    <w:rsid w:val="00A53724"/>
    <w:rsid w:val="00A66CB3"/>
    <w:rsid w:val="00A82346"/>
    <w:rsid w:val="00A9671C"/>
    <w:rsid w:val="00AA1553"/>
    <w:rsid w:val="00B05962"/>
    <w:rsid w:val="00B15449"/>
    <w:rsid w:val="00B27303"/>
    <w:rsid w:val="00B47FD1"/>
    <w:rsid w:val="00B516BB"/>
    <w:rsid w:val="00BB2E76"/>
    <w:rsid w:val="00BC3555"/>
    <w:rsid w:val="00C12348"/>
    <w:rsid w:val="00C12B51"/>
    <w:rsid w:val="00C24650"/>
    <w:rsid w:val="00C33079"/>
    <w:rsid w:val="00C83A13"/>
    <w:rsid w:val="00C9068C"/>
    <w:rsid w:val="00C92967"/>
    <w:rsid w:val="00CA3D0C"/>
    <w:rsid w:val="00CA654B"/>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00F2F"/>
    <w:rsid w:val="00E471CF"/>
    <w:rsid w:val="00E62835"/>
    <w:rsid w:val="00E77645"/>
    <w:rsid w:val="00E83697"/>
    <w:rsid w:val="00EC4A25"/>
    <w:rsid w:val="00F025A2"/>
    <w:rsid w:val="00F07388"/>
    <w:rsid w:val="00F1585D"/>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250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77</TotalTime>
  <Pages>2</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41</cp:revision>
  <dcterms:created xsi:type="dcterms:W3CDTF">2016-08-12T03:53:00Z</dcterms:created>
  <dcterms:modified xsi:type="dcterms:W3CDTF">2018-08-10T05:18:00Z</dcterms:modified>
</cp:coreProperties>
</file>